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AC" w:rsidRPr="00091654" w:rsidRDefault="00BF53AC" w:rsidP="00551ECC">
      <w:pPr>
        <w:spacing w:after="0" w:line="40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91654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</w:t>
      </w:r>
    </w:p>
    <w:p w:rsidR="00BF53AC" w:rsidRPr="00091654" w:rsidRDefault="00BF53AC" w:rsidP="00551ECC">
      <w:pPr>
        <w:spacing w:after="0" w:line="40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91654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:rsidR="00BF53AC" w:rsidRPr="00091654" w:rsidRDefault="00BF53AC" w:rsidP="00551ECC">
      <w:pPr>
        <w:spacing w:after="360" w:line="40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916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dnia </w:t>
      </w:r>
      <w:r w:rsidR="00486D72">
        <w:rPr>
          <w:rFonts w:ascii="Times New Roman" w:eastAsia="Times New Roman" w:hAnsi="Times New Roman" w:cs="Times New Roman"/>
          <w:sz w:val="26"/>
          <w:szCs w:val="26"/>
          <w:lang w:eastAsia="pl-PL"/>
        </w:rPr>
        <w:t>26</w:t>
      </w:r>
      <w:r w:rsidRPr="000916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06624">
        <w:rPr>
          <w:rFonts w:ascii="Times New Roman" w:eastAsia="Times New Roman" w:hAnsi="Times New Roman" w:cs="Times New Roman"/>
          <w:sz w:val="26"/>
          <w:szCs w:val="26"/>
          <w:lang w:eastAsia="pl-PL"/>
        </w:rPr>
        <w:t>kwietnia</w:t>
      </w:r>
      <w:r w:rsidRPr="000916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2018 r.</w:t>
      </w:r>
    </w:p>
    <w:p w:rsidR="000C3003" w:rsidRPr="00E626AB" w:rsidRDefault="000C3003" w:rsidP="00551ECC">
      <w:pPr>
        <w:spacing w:after="0" w:line="400" w:lineRule="exact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zmieniająca uchwałę</w:t>
      </w:r>
      <w:r w:rsidR="00BF53AC" w:rsidRPr="000916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określenia </w:t>
      </w:r>
      <w:r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liczb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y</w:t>
      </w:r>
      <w:r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, tryb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 warunk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ów</w:t>
      </w:r>
      <w:r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powoływania urzędników wyborczych</w:t>
      </w:r>
    </w:p>
    <w:p w:rsidR="000C3003" w:rsidRDefault="000C3003" w:rsidP="00551ECC">
      <w:pPr>
        <w:autoSpaceDE w:val="0"/>
        <w:autoSpaceDN w:val="0"/>
        <w:adjustRightInd w:val="0"/>
        <w:spacing w:before="360" w:after="0" w:line="40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>Na podstawie art. 1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91c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§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4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ustawy z dnia 5 stycznia 2011 r. —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Kodeks wyborczy (Dz. U. </w:t>
      </w:r>
      <w:r w:rsidR="00106624">
        <w:rPr>
          <w:rFonts w:ascii="Times New Roman" w:eastAsia="Times New Roman" w:hAnsi="Times New Roman" w:cs="Times New Roman"/>
          <w:sz w:val="26"/>
          <w:szCs w:val="26"/>
          <w:lang w:eastAsia="pl-PL"/>
        </w:rPr>
        <w:t>z 2018</w:t>
      </w:r>
      <w:r w:rsidRPr="00E626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poz. </w:t>
      </w:r>
      <w:r w:rsidR="00106624">
        <w:rPr>
          <w:rFonts w:ascii="Times New Roman" w:eastAsia="Times New Roman" w:hAnsi="Times New Roman" w:cs="Times New Roman"/>
          <w:sz w:val="26"/>
          <w:szCs w:val="26"/>
          <w:lang w:eastAsia="pl-PL"/>
        </w:rPr>
        <w:t>754</w:t>
      </w:r>
      <w:r w:rsidRPr="00E626AB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Państwo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 Komisja Wyborcza uchwala, co 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>następuje:</w:t>
      </w:r>
    </w:p>
    <w:p w:rsidR="00EB5659" w:rsidRDefault="000C3003" w:rsidP="00551ECC">
      <w:pPr>
        <w:spacing w:before="240" w:after="0" w:line="40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§ 1. W uchwale z dnia 19 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>lutego 2018 r.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określenia </w:t>
      </w:r>
      <w:r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liczb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y</w:t>
      </w:r>
      <w:r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, tryb</w:t>
      </w:r>
      <w:r w:rsidR="001942A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 i </w:t>
      </w:r>
      <w:r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warunk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ów</w:t>
      </w:r>
      <w:r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powoływania urzędników wyborczych</w:t>
      </w:r>
      <w:r w:rsidR="00A8614A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(M.P. poz. …</w:t>
      </w:r>
      <w:r w:rsidR="0010662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, </w:t>
      </w:r>
      <w:r w:rsidR="00486D72">
        <w:rPr>
          <w:rFonts w:ascii="Times New Roman" w:eastAsia="Times New Roman" w:hAnsi="Times New Roman" w:cs="Times New Roman"/>
          <w:sz w:val="26"/>
          <w:szCs w:val="20"/>
          <w:lang w:eastAsia="pl-PL"/>
        </w:rPr>
        <w:t>…</w:t>
      </w:r>
      <w:r w:rsidR="0010662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 …</w:t>
      </w:r>
      <w:r w:rsidR="00A8614A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) </w:t>
      </w:r>
      <w:r w:rsidR="00EB5659">
        <w:rPr>
          <w:rFonts w:ascii="Times New Roman" w:eastAsia="Times New Roman" w:hAnsi="Times New Roman" w:cs="Times New Roman"/>
          <w:sz w:val="26"/>
          <w:szCs w:val="20"/>
          <w:lang w:eastAsia="pl-PL"/>
        </w:rPr>
        <w:t>wprowadza się następujące zmiany:</w:t>
      </w:r>
    </w:p>
    <w:p w:rsidR="00A66F7A" w:rsidRPr="00EB5659" w:rsidRDefault="00486D72" w:rsidP="00551ECC">
      <w:pPr>
        <w:pStyle w:val="Akapitzlist"/>
        <w:numPr>
          <w:ilvl w:val="0"/>
          <w:numId w:val="9"/>
        </w:numPr>
        <w:spacing w:after="0" w:line="400" w:lineRule="exact"/>
        <w:ind w:left="284" w:hanging="284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B5659">
        <w:rPr>
          <w:rFonts w:ascii="Times New Roman" w:eastAsia="Times New Roman" w:hAnsi="Times New Roman" w:cs="Times New Roman"/>
          <w:sz w:val="26"/>
          <w:szCs w:val="20"/>
          <w:lang w:eastAsia="pl-PL"/>
        </w:rPr>
        <w:t>§ 1 otrzymuje brzmienie</w:t>
      </w:r>
      <w:r w:rsidR="00A66F7A" w:rsidRPr="00EB5659"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486D72" w:rsidRPr="00486D72" w:rsidRDefault="00486D72" w:rsidP="00551ECC">
      <w:pPr>
        <w:spacing w:after="0" w:line="40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„</w:t>
      </w:r>
      <w:r w:rsidR="00106624">
        <w:rPr>
          <w:rFonts w:ascii="Times New Roman" w:eastAsia="Times New Roman" w:hAnsi="Times New Roman" w:cs="Times New Roman"/>
          <w:sz w:val="26"/>
          <w:szCs w:val="20"/>
          <w:lang w:eastAsia="pl-PL"/>
        </w:rPr>
        <w:t>§ 1</w:t>
      </w:r>
      <w:r w:rsidR="002A720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  <w:r w:rsidR="0010662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1. </w:t>
      </w:r>
      <w:r w:rsidRPr="00486D72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Urzędników wyborczych powołuje się w liczbie:</w:t>
      </w:r>
    </w:p>
    <w:p w:rsidR="00486D72" w:rsidRDefault="00486D72" w:rsidP="00551ECC">
      <w:pPr>
        <w:pStyle w:val="Akapitzlist"/>
        <w:numPr>
          <w:ilvl w:val="0"/>
          <w:numId w:val="8"/>
        </w:numPr>
        <w:tabs>
          <w:tab w:val="left" w:pos="851"/>
        </w:tabs>
        <w:spacing w:after="0" w:line="400" w:lineRule="exact"/>
        <w:ind w:left="567" w:firstLine="0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jednego</w:t>
      </w:r>
      <w:r w:rsidRPr="00486D72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gminach do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="00106624">
        <w:rPr>
          <w:rFonts w:ascii="Times New Roman" w:eastAsia="Times New Roman" w:hAnsi="Times New Roman" w:cs="Times New Roman"/>
          <w:sz w:val="26"/>
          <w:szCs w:val="20"/>
          <w:lang w:eastAsia="pl-PL"/>
        </w:rPr>
        <w:t>0 </w:t>
      </w:r>
      <w:r w:rsidR="009942B6">
        <w:rPr>
          <w:rFonts w:ascii="Times New Roman" w:eastAsia="Times New Roman" w:hAnsi="Times New Roman" w:cs="Times New Roman"/>
          <w:sz w:val="26"/>
          <w:szCs w:val="20"/>
          <w:lang w:eastAsia="pl-PL"/>
        </w:rPr>
        <w:t>000 mieszkańców;</w:t>
      </w:r>
    </w:p>
    <w:p w:rsidR="00106624" w:rsidRDefault="00486D72" w:rsidP="00551ECC">
      <w:pPr>
        <w:pStyle w:val="Akapitzlist"/>
        <w:numPr>
          <w:ilvl w:val="0"/>
          <w:numId w:val="8"/>
        </w:numPr>
        <w:tabs>
          <w:tab w:val="left" w:pos="851"/>
        </w:tabs>
        <w:spacing w:after="0" w:line="400" w:lineRule="exact"/>
        <w:ind w:left="567" w:firstLine="0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7F3BC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dwóch w gminach do </w:t>
      </w:r>
      <w:r w:rsidR="00106624">
        <w:rPr>
          <w:rFonts w:ascii="Times New Roman" w:eastAsia="Times New Roman" w:hAnsi="Times New Roman" w:cs="Times New Roman"/>
          <w:sz w:val="26"/>
          <w:szCs w:val="20"/>
          <w:lang w:eastAsia="pl-PL"/>
        </w:rPr>
        <w:t>200</w:t>
      </w:r>
      <w:r w:rsidRPr="007F3BC4">
        <w:rPr>
          <w:rFonts w:ascii="Times New Roman" w:eastAsia="Times New Roman" w:hAnsi="Times New Roman" w:cs="Times New Roman"/>
          <w:sz w:val="26"/>
          <w:szCs w:val="20"/>
          <w:lang w:eastAsia="pl-PL"/>
        </w:rPr>
        <w:t> 000 mieszkańców</w:t>
      </w:r>
      <w:r w:rsidR="00106624">
        <w:rPr>
          <w:rFonts w:ascii="Times New Roman" w:eastAsia="Times New Roman" w:hAnsi="Times New Roman" w:cs="Times New Roman"/>
          <w:sz w:val="26"/>
          <w:szCs w:val="20"/>
          <w:lang w:eastAsia="pl-PL"/>
        </w:rPr>
        <w:t>;</w:t>
      </w:r>
    </w:p>
    <w:p w:rsidR="00106624" w:rsidRDefault="00106624" w:rsidP="00551ECC">
      <w:pPr>
        <w:pStyle w:val="Akapitzlist"/>
        <w:numPr>
          <w:ilvl w:val="0"/>
          <w:numId w:val="8"/>
        </w:numPr>
        <w:tabs>
          <w:tab w:val="left" w:pos="851"/>
        </w:tabs>
        <w:spacing w:after="0" w:line="400" w:lineRule="exact"/>
        <w:ind w:left="567" w:firstLine="0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trzech w gminach powyżej 200 000</w:t>
      </w:r>
      <w:r w:rsidR="00486D72" w:rsidRPr="007F3BC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mieszkańców</w:t>
      </w:r>
      <w:r w:rsidR="007F3BC4" w:rsidRPr="007F3BC4">
        <w:rPr>
          <w:rFonts w:ascii="Times New Roman" w:eastAsia="Times New Roman" w:hAnsi="Times New Roman" w:cs="Times New Roman"/>
          <w:sz w:val="26"/>
          <w:szCs w:val="20"/>
          <w:lang w:eastAsia="pl-PL"/>
        </w:rPr>
        <w:t>.</w:t>
      </w:r>
    </w:p>
    <w:p w:rsidR="00EB10E6" w:rsidRDefault="00106624" w:rsidP="00551ECC">
      <w:pPr>
        <w:tabs>
          <w:tab w:val="left" w:pos="851"/>
        </w:tabs>
        <w:spacing w:after="0" w:line="40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2. W uzasadnionych przypadkach Szef Krajowego Biura Wyborczego, z urzędu lub na wniosek komisarza wyborczego, może powołać w gminie dodatkow</w:t>
      </w:r>
      <w:r w:rsidR="00551ECC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urzędnik</w:t>
      </w:r>
      <w:r w:rsidR="00551ECC">
        <w:rPr>
          <w:rFonts w:ascii="Times New Roman" w:eastAsia="Times New Roman" w:hAnsi="Times New Roman" w:cs="Times New Roman"/>
          <w:sz w:val="26"/>
          <w:szCs w:val="20"/>
          <w:lang w:eastAsia="pl-PL"/>
        </w:rPr>
        <w:t>ów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wyborcz</w:t>
      </w:r>
      <w:r w:rsidR="00551ECC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.</w:t>
      </w:r>
    </w:p>
    <w:p w:rsidR="00486D72" w:rsidRPr="00106624" w:rsidRDefault="00EB10E6" w:rsidP="00551ECC">
      <w:pPr>
        <w:spacing w:after="0" w:line="40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A506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3. </w:t>
      </w:r>
      <w:r w:rsidRPr="00BA3E79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m.st. </w:t>
      </w:r>
      <w:r w:rsidRPr="00BA3E79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Warszawie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dla </w:t>
      </w:r>
      <w:r w:rsidRPr="00BA3E79">
        <w:rPr>
          <w:rFonts w:ascii="Times New Roman" w:eastAsia="Times New Roman" w:hAnsi="Times New Roman" w:cs="Times New Roman"/>
          <w:sz w:val="26"/>
          <w:szCs w:val="20"/>
          <w:lang w:eastAsia="pl-PL"/>
        </w:rPr>
        <w:t>każdej z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BA3E79">
        <w:rPr>
          <w:rFonts w:ascii="Times New Roman" w:eastAsia="Times New Roman" w:hAnsi="Times New Roman" w:cs="Times New Roman"/>
          <w:sz w:val="26"/>
          <w:szCs w:val="20"/>
          <w:lang w:eastAsia="pl-PL"/>
        </w:rPr>
        <w:t>dzielnic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powołuje się jednego urzędnika wyborczego. </w:t>
      </w:r>
      <w:r w:rsidRPr="006B61E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Ponadto powołuje się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jednego</w:t>
      </w:r>
      <w:r w:rsidRPr="006B61E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urzędnik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a</w:t>
      </w:r>
      <w:r w:rsidRPr="006B61E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wyborcz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Pr="006B61E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wykonując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Pr="006B61E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zadania o charakterze ponaddzielnicowym.</w:t>
      </w:r>
      <w:r w:rsidR="00540FF9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Przepis ust. 2 stosuje się odpowiednio.</w:t>
      </w:r>
      <w:r w:rsidR="00106624">
        <w:rPr>
          <w:rFonts w:ascii="Times New Roman" w:eastAsia="Times New Roman" w:hAnsi="Times New Roman" w:cs="Times New Roman"/>
          <w:sz w:val="26"/>
          <w:szCs w:val="20"/>
          <w:lang w:eastAsia="pl-PL"/>
        </w:rPr>
        <w:t>”;</w:t>
      </w:r>
    </w:p>
    <w:p w:rsidR="00106624" w:rsidRDefault="00EB5659" w:rsidP="008D21E6">
      <w:pPr>
        <w:pStyle w:val="Akapitzlist"/>
        <w:numPr>
          <w:ilvl w:val="0"/>
          <w:numId w:val="9"/>
        </w:numPr>
        <w:spacing w:after="0" w:line="400" w:lineRule="exact"/>
        <w:ind w:left="284" w:hanging="284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B5659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§ 3 </w:t>
      </w:r>
      <w:r w:rsidR="0010662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uchyla się </w:t>
      </w:r>
      <w:r w:rsidRPr="00EB5659">
        <w:rPr>
          <w:rFonts w:ascii="Times New Roman" w:eastAsia="Times New Roman" w:hAnsi="Times New Roman" w:cs="Times New Roman"/>
          <w:sz w:val="26"/>
          <w:szCs w:val="20"/>
          <w:lang w:eastAsia="pl-PL"/>
        </w:rPr>
        <w:t>ust. 4</w:t>
      </w:r>
      <w:r w:rsidR="008D21E6">
        <w:rPr>
          <w:rFonts w:ascii="Times New Roman" w:eastAsia="Times New Roman" w:hAnsi="Times New Roman" w:cs="Times New Roman"/>
          <w:sz w:val="26"/>
          <w:szCs w:val="20"/>
          <w:lang w:eastAsia="pl-PL"/>
        </w:rPr>
        <w:t>.</w:t>
      </w:r>
      <w:bookmarkStart w:id="0" w:name="_GoBack"/>
      <w:bookmarkEnd w:id="0"/>
    </w:p>
    <w:p w:rsidR="000C3003" w:rsidRPr="00106624" w:rsidRDefault="000C3003" w:rsidP="00551ECC">
      <w:pPr>
        <w:spacing w:before="240" w:after="0" w:line="40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0662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§ </w:t>
      </w:r>
      <w:r w:rsidR="00A8614A" w:rsidRPr="00106624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Pr="00106624">
        <w:rPr>
          <w:rFonts w:ascii="Times New Roman" w:eastAsia="Times New Roman" w:hAnsi="Times New Roman" w:cs="Times New Roman"/>
          <w:sz w:val="26"/>
          <w:szCs w:val="20"/>
          <w:lang w:eastAsia="pl-PL"/>
        </w:rPr>
        <w:t>. Uchwała wchodzi w życie z dniem podjęcia i podlega ogłoszeniu.</w:t>
      </w:r>
    </w:p>
    <w:p w:rsidR="00BF53AC" w:rsidRPr="00091654" w:rsidRDefault="00BF53AC" w:rsidP="00551ECC">
      <w:pPr>
        <w:spacing w:before="600" w:after="480" w:line="400" w:lineRule="exact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09165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Przewodniczący</w:t>
      </w:r>
      <w:r w:rsidRPr="0009165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br/>
        <w:t>Państwowej Komisji Wyborczej</w:t>
      </w:r>
    </w:p>
    <w:p w:rsidR="00BF53AC" w:rsidRPr="00091654" w:rsidRDefault="00BF53AC" w:rsidP="00551ECC">
      <w:pPr>
        <w:spacing w:after="0" w:line="400" w:lineRule="exact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09165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Wojciech Hermeliński</w:t>
      </w:r>
    </w:p>
    <w:sectPr w:rsidR="00BF53AC" w:rsidRPr="0009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11F"/>
    <w:multiLevelType w:val="hybridMultilevel"/>
    <w:tmpl w:val="23B2A98C"/>
    <w:lvl w:ilvl="0" w:tplc="387434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821BDA"/>
    <w:multiLevelType w:val="hybridMultilevel"/>
    <w:tmpl w:val="256893BC"/>
    <w:lvl w:ilvl="0" w:tplc="B9F814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006B67"/>
    <w:multiLevelType w:val="hybridMultilevel"/>
    <w:tmpl w:val="5638F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2D20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E2607"/>
    <w:multiLevelType w:val="hybridMultilevel"/>
    <w:tmpl w:val="8EACDA38"/>
    <w:lvl w:ilvl="0" w:tplc="1E16A3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F32EA3"/>
    <w:multiLevelType w:val="hybridMultilevel"/>
    <w:tmpl w:val="14D20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C7000"/>
    <w:multiLevelType w:val="hybridMultilevel"/>
    <w:tmpl w:val="35BA716A"/>
    <w:lvl w:ilvl="0" w:tplc="546627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8395F"/>
    <w:multiLevelType w:val="hybridMultilevel"/>
    <w:tmpl w:val="E20A349E"/>
    <w:lvl w:ilvl="0" w:tplc="FF4A86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C6C1F"/>
    <w:multiLevelType w:val="hybridMultilevel"/>
    <w:tmpl w:val="153C0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AC"/>
    <w:rsid w:val="00023B6A"/>
    <w:rsid w:val="000C3003"/>
    <w:rsid w:val="00106624"/>
    <w:rsid w:val="001942A4"/>
    <w:rsid w:val="001D3DB7"/>
    <w:rsid w:val="002A7207"/>
    <w:rsid w:val="002B2CFE"/>
    <w:rsid w:val="002B4A84"/>
    <w:rsid w:val="0039150D"/>
    <w:rsid w:val="00486D72"/>
    <w:rsid w:val="004F4982"/>
    <w:rsid w:val="00540FF9"/>
    <w:rsid w:val="00551ECC"/>
    <w:rsid w:val="005730FD"/>
    <w:rsid w:val="007768C4"/>
    <w:rsid w:val="007F3BC4"/>
    <w:rsid w:val="008105F7"/>
    <w:rsid w:val="008D21E6"/>
    <w:rsid w:val="00984AF2"/>
    <w:rsid w:val="009942B6"/>
    <w:rsid w:val="00A64F28"/>
    <w:rsid w:val="00A66F7A"/>
    <w:rsid w:val="00A8614A"/>
    <w:rsid w:val="00B17790"/>
    <w:rsid w:val="00BF53AC"/>
    <w:rsid w:val="00C75D83"/>
    <w:rsid w:val="00C82D5D"/>
    <w:rsid w:val="00DC4715"/>
    <w:rsid w:val="00EB0475"/>
    <w:rsid w:val="00EB10E6"/>
    <w:rsid w:val="00EB5659"/>
    <w:rsid w:val="00F02B48"/>
    <w:rsid w:val="00F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5132"/>
  <w15:chartTrackingRefBased/>
  <w15:docId w15:val="{F4E4BF90-5770-4705-94CA-1EBE3B07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0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D728-56D2-4AD6-ACAD-BA9490CA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Gąsior</dc:creator>
  <cp:keywords/>
  <dc:description/>
  <cp:lastModifiedBy>Lech Gajzler</cp:lastModifiedBy>
  <cp:revision>6</cp:revision>
  <cp:lastPrinted>2018-04-26T10:00:00Z</cp:lastPrinted>
  <dcterms:created xsi:type="dcterms:W3CDTF">2018-04-26T07:10:00Z</dcterms:created>
  <dcterms:modified xsi:type="dcterms:W3CDTF">2018-04-26T10:06:00Z</dcterms:modified>
</cp:coreProperties>
</file>